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A" w:rsidRPr="00E2032A" w:rsidRDefault="00E2032A" w:rsidP="00E2032A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E2032A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Фиброгастродуоденоскопия</w:t>
      </w:r>
    </w:p>
    <w:p w:rsidR="00E2032A" w:rsidRPr="00E2032A" w:rsidRDefault="00E2032A" w:rsidP="00E2032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2032A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Чтобы правильно подготовиться к проведению фиброгастродуоденоскопии, требуется выполнить следующие требования:</w:t>
      </w:r>
    </w:p>
    <w:p w:rsidR="00E2032A" w:rsidRPr="00E2032A" w:rsidRDefault="00E2032A" w:rsidP="00E2032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2032A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-последний прием пищи перед обследование должен быть накануне вечером, не позднее 19.00-20.00 часов. Ужин должен быть легким.</w:t>
      </w:r>
    </w:p>
    <w:p w:rsidR="00E2032A" w:rsidRPr="00E2032A" w:rsidRDefault="00E2032A" w:rsidP="00E2032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2032A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-утром больному разрешается чистить зубы, принимать рассасывающиеся таблетки или вводить инъекционные растворы препаратов, назначенные врачом.</w:t>
      </w:r>
    </w:p>
    <w:p w:rsidR="00E2032A" w:rsidRPr="00E2032A" w:rsidRDefault="00E2032A" w:rsidP="00E2032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2032A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-за несколько часов перед процедурой отказаться от курения, так как никотин активирует выделение желудочного сока</w:t>
      </w:r>
    </w:p>
    <w:p w:rsidR="00E2032A" w:rsidRPr="00E2032A" w:rsidRDefault="00E2032A" w:rsidP="00E2032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2032A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-на протяжении 30 минут после исследования не рекомендуется принимать пищу. Для тех, кому была проведена биопсия, нужно помнить, что принимать можно только теплую, а не горячую пищу.</w:t>
      </w:r>
    </w:p>
    <w:p w:rsidR="00E2032A" w:rsidRPr="00E2032A" w:rsidRDefault="00E2032A" w:rsidP="00E2032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2032A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-при назначении ФГДС во второй половине дня (после 14.00 часов), можно рано утром легко позавтракать. Однако нужно помнить, что перерыв между приемом пищи и исследованием должен составлять не менее 8-10 часов.</w:t>
      </w:r>
    </w:p>
    <w:p w:rsidR="00E2032A" w:rsidRPr="00E2032A" w:rsidRDefault="00E2032A" w:rsidP="00E2032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2032A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lastRenderedPageBreak/>
        <w:t>-прослушайте и выполняйте все рекомендации врача, который проводит обследование.</w:t>
      </w:r>
    </w:p>
    <w:p w:rsidR="00E2032A" w:rsidRPr="00E2032A" w:rsidRDefault="00E2032A" w:rsidP="00E2032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2032A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-желательно отказаться от использования парфюмерных средств, которые способны провоцировать аллергию у пациента или медицинского персонала.</w:t>
      </w:r>
    </w:p>
    <w:p w:rsidR="00E2032A" w:rsidRPr="00E2032A" w:rsidRDefault="00E2032A" w:rsidP="00E2032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E2032A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-пациент должен сообщить врачу обо всех имеющихся у него аллергических реакциях на препараты.</w:t>
      </w:r>
    </w:p>
    <w:bookmarkEnd w:id="0"/>
    <w:p w:rsidR="00B17D97" w:rsidRPr="00E2032A" w:rsidRDefault="00B17D97">
      <w:pPr>
        <w:rPr>
          <w:sz w:val="44"/>
          <w:szCs w:val="44"/>
        </w:rPr>
      </w:pPr>
    </w:p>
    <w:sectPr w:rsidR="00B17D97" w:rsidRPr="00E2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99"/>
    <w:rsid w:val="001F4399"/>
    <w:rsid w:val="00B17D97"/>
    <w:rsid w:val="00E2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B60DD-DAD8-40EB-9464-4E4962B6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0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2024-12-19T08:14:00Z</dcterms:created>
  <dcterms:modified xsi:type="dcterms:W3CDTF">2024-12-19T08:14:00Z</dcterms:modified>
</cp:coreProperties>
</file>